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960"/>
        <w:gridCol w:w="7960"/>
      </w:tblGrid>
      <w:tr w:rsidR="00A260AC" w:rsidTr="00A260AC">
        <w:tc>
          <w:tcPr>
            <w:tcW w:w="7960" w:type="dxa"/>
          </w:tcPr>
          <w:p w:rsidR="00557454" w:rsidRDefault="00557454" w:rsidP="00F4582D">
            <w:pPr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</w:p>
          <w:p w:rsidR="00992A0D" w:rsidRDefault="00C66AC3" w:rsidP="00900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Независимая оценка качества </w:t>
            </w:r>
            <w:r w:rsidRPr="006E7F3A">
              <w:rPr>
                <w:rFonts w:ascii="Times New Roman" w:hAnsi="Times New Roman" w:cs="Times New Roman"/>
                <w:b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социального обслуживания – форма общественного контроля.</w:t>
            </w:r>
          </w:p>
          <w:p w:rsidR="00C66AC3" w:rsidRDefault="00C66AC3" w:rsidP="00900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F3A" w:rsidRDefault="00C66AC3" w:rsidP="00900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66A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Цели 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предоставление получателям социальных услуг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о качестве оказания услуг организациями социального обслуживания и повышение качества деятельности организации.</w:t>
            </w:r>
          </w:p>
          <w:p w:rsidR="006E7F3A" w:rsidRDefault="006E7F3A" w:rsidP="00900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F3A" w:rsidRDefault="006E7F3A" w:rsidP="00900AD8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F3A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и методы сбора информации о качестве услуг:</w:t>
            </w:r>
          </w:p>
          <w:p w:rsidR="00C66AC3" w:rsidRDefault="006E7F3A" w:rsidP="00900AD8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Официальные </w:t>
            </w:r>
            <w:r w:rsidR="00900AD8">
              <w:rPr>
                <w:rFonts w:ascii="Times New Roman" w:hAnsi="Times New Roman" w:cs="Times New Roman"/>
                <w:sz w:val="28"/>
                <w:szCs w:val="28"/>
              </w:rPr>
              <w:t>САЙТЫ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социальной сферы в сети «Интернет»</w:t>
            </w:r>
          </w:p>
          <w:p w:rsidR="006E7F3A" w:rsidRDefault="006E7F3A" w:rsidP="00900AD8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</w:t>
            </w:r>
            <w:r w:rsidR="00900AD8">
              <w:rPr>
                <w:rFonts w:ascii="Times New Roman" w:hAnsi="Times New Roman" w:cs="Times New Roman"/>
                <w:sz w:val="28"/>
                <w:szCs w:val="28"/>
              </w:rPr>
              <w:t>СТЕНДЫ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помещениях учреждения.</w:t>
            </w:r>
          </w:p>
          <w:p w:rsidR="006E7F3A" w:rsidRPr="00900AD8" w:rsidRDefault="006E7F3A" w:rsidP="00900AD8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для размещения информации о 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дарственном учреждении –</w:t>
            </w:r>
            <w:r w:rsidRPr="006E7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AD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bus</w:t>
            </w:r>
            <w:r w:rsidRPr="00900A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proofErr w:type="spellStart"/>
            <w:r w:rsidRPr="00900AD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gov</w:t>
            </w:r>
            <w:proofErr w:type="spellEnd"/>
            <w:r w:rsidRPr="00900A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proofErr w:type="spellStart"/>
            <w:r w:rsidRPr="00900AD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:rsidR="006E7F3A" w:rsidRDefault="006E7F3A" w:rsidP="00900AD8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="00900AD8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услуг.</w:t>
            </w:r>
          </w:p>
          <w:p w:rsidR="006E7F3A" w:rsidRPr="00900AD8" w:rsidRDefault="006E7F3A" w:rsidP="00900AD8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F3A">
              <w:rPr>
                <w:rFonts w:ascii="Times New Roman" w:hAnsi="Times New Roman" w:cs="Times New Roman"/>
                <w:sz w:val="28"/>
                <w:szCs w:val="28"/>
              </w:rPr>
              <w:t xml:space="preserve">Мнение получателей </w:t>
            </w:r>
            <w:r w:rsidRPr="006E7F3A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 о качестве условий оказания услуг в целях установления удовлетворенности граждан</w:t>
            </w:r>
            <w:r w:rsidR="00914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условиями оказания услуг</w:t>
            </w:r>
            <w:r w:rsidRPr="006E7F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900AD8" w:rsidRPr="006E7F3A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</w:t>
            </w:r>
            <w:r w:rsidRPr="006E7F3A">
              <w:rPr>
                <w:rFonts w:ascii="Times New Roman" w:eastAsia="Times New Roman" w:hAnsi="Times New Roman" w:cs="Times New Roman"/>
                <w:sz w:val="28"/>
                <w:szCs w:val="28"/>
              </w:rPr>
              <w:t>, инте</w:t>
            </w:r>
            <w:r w:rsidRPr="006E7F3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6E7F3A">
              <w:rPr>
                <w:rFonts w:ascii="Times New Roman" w:eastAsia="Times New Roman" w:hAnsi="Times New Roman" w:cs="Times New Roman"/>
                <w:sz w:val="28"/>
                <w:szCs w:val="28"/>
              </w:rPr>
              <w:t>вьюирование, телефонный опрос, интернет-опрос, в том числе на сайте организации).</w:t>
            </w:r>
          </w:p>
          <w:p w:rsidR="00900AD8" w:rsidRPr="006E7F3A" w:rsidRDefault="00900AD8" w:rsidP="00900AD8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F3A" w:rsidRDefault="00900AD8" w:rsidP="00900A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AD8">
              <w:rPr>
                <w:rFonts w:ascii="Times New Roman" w:hAnsi="Times New Roman" w:cs="Times New Roman"/>
                <w:b/>
                <w:sz w:val="28"/>
                <w:szCs w:val="28"/>
              </w:rPr>
              <w:t>Роль анкетирования в оценке деятельности учреждения</w:t>
            </w:r>
          </w:p>
          <w:p w:rsidR="00900AD8" w:rsidRDefault="00900AD8" w:rsidP="00900AD8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D8">
              <w:rPr>
                <w:rFonts w:ascii="Times New Roman" w:hAnsi="Times New Roman" w:cs="Times New Roman"/>
                <w:sz w:val="28"/>
                <w:szCs w:val="28"/>
              </w:rPr>
              <w:t>Доброжелательность, вежливость работников учрежд</w:t>
            </w:r>
            <w:r w:rsidRPr="00900A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0AD8">
              <w:rPr>
                <w:rFonts w:ascii="Times New Roman" w:hAnsi="Times New Roman" w:cs="Times New Roman"/>
                <w:sz w:val="28"/>
                <w:szCs w:val="28"/>
              </w:rPr>
              <w:t>ния, обеспечивающих первичный контакт и информир</w:t>
            </w:r>
            <w:r w:rsidRPr="00900A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0AD8">
              <w:rPr>
                <w:rFonts w:ascii="Times New Roman" w:hAnsi="Times New Roman" w:cs="Times New Roman"/>
                <w:sz w:val="28"/>
                <w:szCs w:val="28"/>
              </w:rPr>
              <w:t>вание получателя об услугах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0AD8" w:rsidRDefault="00900AD8" w:rsidP="00900AD8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Доброжелательность, вежливость работников 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обеспечивающих непосредственное оказание услуг.</w:t>
            </w:r>
          </w:p>
          <w:p w:rsidR="00900AD8" w:rsidRDefault="00900AD8" w:rsidP="00900AD8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Доброжелательность, вежливость работников учреждения при использовании дистанционных форм взаимодействия.</w:t>
            </w:r>
          </w:p>
          <w:p w:rsidR="00900AD8" w:rsidRDefault="00900AD8" w:rsidP="00900AD8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получателей услуг рекомендовать учреждение родственникам и знакомым.</w:t>
            </w:r>
          </w:p>
          <w:p w:rsidR="00900AD8" w:rsidRDefault="00900AD8" w:rsidP="00900AD8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условия предоставления услуг.</w:t>
            </w:r>
          </w:p>
          <w:p w:rsidR="00900AD8" w:rsidRPr="00900AD8" w:rsidRDefault="00900AD8" w:rsidP="00900AD8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оказания услуг в учреждении в целом.</w:t>
            </w:r>
          </w:p>
        </w:tc>
        <w:tc>
          <w:tcPr>
            <w:tcW w:w="7960" w:type="dxa"/>
          </w:tcPr>
          <w:p w:rsidR="00A260AC" w:rsidRDefault="00A260AC" w:rsidP="00A260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585E" w:rsidRDefault="0058585E" w:rsidP="0058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социальной защиты населения </w:t>
            </w:r>
          </w:p>
          <w:p w:rsidR="0058585E" w:rsidRDefault="0058585E" w:rsidP="0058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  <w:p w:rsidR="0058585E" w:rsidRDefault="0058585E" w:rsidP="0058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живания </w:t>
            </w:r>
          </w:p>
          <w:p w:rsidR="0058585E" w:rsidRDefault="0058585E" w:rsidP="0058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«Заиграевский социально – реабилитационный центр для 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вершеннолетних» </w:t>
            </w:r>
          </w:p>
          <w:p w:rsidR="00891110" w:rsidRDefault="00891110" w:rsidP="00A26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85E" w:rsidRDefault="0058585E" w:rsidP="00A26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85E" w:rsidRDefault="0058585E" w:rsidP="00A26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85E" w:rsidRPr="00BF6E54" w:rsidRDefault="0058585E" w:rsidP="00A26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0AC" w:rsidRPr="001C51FF" w:rsidRDefault="00A260AC" w:rsidP="00A260AC">
            <w:pPr>
              <w:tabs>
                <w:tab w:val="left" w:pos="530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gramStart"/>
            <w:r w:rsidRPr="001C51F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</w:t>
            </w:r>
            <w:proofErr w:type="gramEnd"/>
            <w:r w:rsidRPr="001C51F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А М Я Т К А </w:t>
            </w:r>
          </w:p>
          <w:p w:rsidR="00A260AC" w:rsidRPr="007B4A58" w:rsidRDefault="00A260AC" w:rsidP="00175FAF">
            <w:pPr>
              <w:tabs>
                <w:tab w:val="left" w:pos="530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A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 СОТРУДНИКОВ УЧРЕЖДЕНИЯ</w:t>
            </w:r>
            <w:r w:rsidR="00175F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A260AC" w:rsidRPr="007B4A58" w:rsidRDefault="00A260AC" w:rsidP="00A260AC">
            <w:pPr>
              <w:tabs>
                <w:tab w:val="left" w:pos="530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260AC" w:rsidRPr="001C51FF" w:rsidRDefault="00891110" w:rsidP="001C51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51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НЕЗАВИСИМАЯ ОЦЕНКА КАЧЕСТВА</w:t>
            </w:r>
            <w:r w:rsidR="00D43615" w:rsidRPr="001C51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</w:t>
            </w:r>
            <w:r w:rsidR="00A260AC" w:rsidRPr="001C51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</w:t>
            </w:r>
            <w:r w:rsidR="00D43615" w:rsidRPr="001C51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</w:t>
            </w:r>
          </w:p>
          <w:p w:rsidR="00175FAF" w:rsidRDefault="00175FAF" w:rsidP="001C51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75F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Порядок проведения. Критерии и показатели. </w:t>
            </w:r>
          </w:p>
          <w:p w:rsidR="00A260AC" w:rsidRPr="00175FAF" w:rsidRDefault="00175FAF" w:rsidP="001C51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75F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Алгоритм проведения.</w:t>
            </w:r>
          </w:p>
          <w:p w:rsidR="00A260AC" w:rsidRDefault="00A260AC" w:rsidP="00A260AC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58585E" w:rsidRDefault="0058585E" w:rsidP="00A260AC">
            <w:pPr>
              <w:jc w:val="center"/>
              <w:rPr>
                <w:noProof/>
              </w:rPr>
            </w:pPr>
          </w:p>
          <w:p w:rsidR="0058585E" w:rsidRDefault="0058585E" w:rsidP="00A260AC">
            <w:pPr>
              <w:jc w:val="center"/>
              <w:rPr>
                <w:noProof/>
              </w:rPr>
            </w:pPr>
          </w:p>
          <w:p w:rsidR="0058585E" w:rsidRDefault="0058585E" w:rsidP="00A260AC">
            <w:pPr>
              <w:jc w:val="center"/>
              <w:rPr>
                <w:noProof/>
              </w:rPr>
            </w:pPr>
          </w:p>
          <w:p w:rsidR="0058585E" w:rsidRDefault="0058585E" w:rsidP="00A260AC">
            <w:pPr>
              <w:jc w:val="center"/>
              <w:rPr>
                <w:noProof/>
              </w:rPr>
            </w:pPr>
          </w:p>
          <w:p w:rsidR="0058585E" w:rsidRDefault="0058585E" w:rsidP="00A260AC">
            <w:pPr>
              <w:jc w:val="center"/>
              <w:rPr>
                <w:noProof/>
              </w:rPr>
            </w:pPr>
          </w:p>
          <w:p w:rsidR="0058585E" w:rsidRDefault="0058585E" w:rsidP="00A260AC">
            <w:pPr>
              <w:jc w:val="center"/>
              <w:rPr>
                <w:noProof/>
              </w:rPr>
            </w:pPr>
          </w:p>
          <w:p w:rsidR="0058585E" w:rsidRDefault="0058585E" w:rsidP="00A260AC">
            <w:pPr>
              <w:jc w:val="center"/>
              <w:rPr>
                <w:noProof/>
              </w:rPr>
            </w:pPr>
          </w:p>
          <w:p w:rsidR="001C51FF" w:rsidRDefault="001C51FF" w:rsidP="00A260AC">
            <w:pPr>
              <w:jc w:val="center"/>
              <w:rPr>
                <w:noProof/>
              </w:rPr>
            </w:pPr>
          </w:p>
          <w:p w:rsidR="001760E1" w:rsidRDefault="001760E1"/>
          <w:p w:rsidR="0058585E" w:rsidRPr="00E73D56" w:rsidRDefault="0058585E" w:rsidP="0058585E">
            <w:pPr>
              <w:ind w:right="-105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58585E" w:rsidRPr="00E73D56" w:rsidRDefault="0058585E" w:rsidP="00585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671325</w:t>
            </w:r>
            <w:r w:rsidRPr="00E73D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Бурятия</w:t>
            </w:r>
            <w:r w:rsidRPr="00E73D5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8585E" w:rsidRPr="00E73D56" w:rsidRDefault="0058585E" w:rsidP="00585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Заиграевский район</w:t>
            </w:r>
            <w:r w:rsidRPr="00E73D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58585E" w:rsidRPr="00E73D56" w:rsidRDefault="0058585E" w:rsidP="00585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Брянь</w:t>
            </w:r>
            <w:proofErr w:type="spellEnd"/>
            <w:r w:rsidRPr="00E73D5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8585E" w:rsidRPr="00E73D56" w:rsidRDefault="0058585E" w:rsidP="00585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ерховской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Pr="00E73D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58585E" w:rsidRPr="00E73D56" w:rsidRDefault="0058585E" w:rsidP="00585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D56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(830136) 53666</w:t>
            </w:r>
            <w:r w:rsidRPr="00E73D5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8585E" w:rsidRPr="00CA5927" w:rsidRDefault="0058585E" w:rsidP="0058585E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A5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e-</w:t>
            </w:r>
            <w:proofErr w:type="spellStart"/>
            <w:r w:rsidRPr="00CA5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mail</w:t>
            </w:r>
            <w:proofErr w:type="spellEnd"/>
            <w:r w:rsidRPr="00CA5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  <w:r w:rsidRPr="00B23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gusonat</w:t>
            </w:r>
            <w:proofErr w:type="spellEnd"/>
            <w:r w:rsidRPr="008B47A5"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 w:rsidRPr="008B47A5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  <w:p w:rsidR="00D43615" w:rsidRDefault="00D43615"/>
        </w:tc>
      </w:tr>
      <w:tr w:rsidR="00A260AC" w:rsidTr="00A260AC">
        <w:tc>
          <w:tcPr>
            <w:tcW w:w="7960" w:type="dxa"/>
          </w:tcPr>
          <w:p w:rsidR="00E265E2" w:rsidRPr="00900AD8" w:rsidRDefault="00175FAF" w:rsidP="00E265E2">
            <w:pPr>
              <w:ind w:left="20"/>
              <w:jc w:val="center"/>
              <w:rPr>
                <w:rStyle w:val="2"/>
                <w:rFonts w:eastAsiaTheme="minorEastAsia"/>
                <w:b/>
                <w:color w:val="auto"/>
                <w:sz w:val="26"/>
                <w:szCs w:val="24"/>
                <w:lang w:bidi="ar-SA"/>
              </w:rPr>
            </w:pPr>
            <w:r w:rsidRPr="00900AD8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lastRenderedPageBreak/>
              <w:t xml:space="preserve">Порядок  </w:t>
            </w:r>
            <w:proofErr w:type="gramStart"/>
            <w:r w:rsidRPr="00900AD8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 xml:space="preserve">проведения независимой системы оценки качества </w:t>
            </w:r>
            <w:r w:rsidR="00C66AC3" w:rsidRPr="00900AD8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 xml:space="preserve">                      </w:t>
            </w:r>
            <w:r w:rsidR="00E265E2" w:rsidRPr="00900AD8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 xml:space="preserve">УСЛОВИЙ </w:t>
            </w:r>
            <w:r w:rsidRPr="00900AD8">
              <w:rPr>
                <w:rStyle w:val="2"/>
                <w:rFonts w:eastAsia="Arial Unicode MS"/>
                <w:b/>
                <w:sz w:val="26"/>
                <w:szCs w:val="24"/>
              </w:rPr>
              <w:t>оказания услуг</w:t>
            </w:r>
            <w:proofErr w:type="gramEnd"/>
            <w:r w:rsidRPr="00900AD8">
              <w:rPr>
                <w:rStyle w:val="2"/>
                <w:rFonts w:eastAsia="Arial Unicode MS"/>
                <w:b/>
                <w:sz w:val="26"/>
                <w:szCs w:val="24"/>
              </w:rPr>
              <w:t xml:space="preserve"> организациями </w:t>
            </w:r>
            <w:r w:rsidR="00C66AC3" w:rsidRPr="00900AD8">
              <w:rPr>
                <w:rStyle w:val="2"/>
                <w:rFonts w:eastAsia="Arial Unicode MS"/>
                <w:b/>
                <w:sz w:val="26"/>
                <w:szCs w:val="24"/>
              </w:rPr>
              <w:t xml:space="preserve">                                                            </w:t>
            </w:r>
            <w:r w:rsidRPr="00900AD8">
              <w:rPr>
                <w:rStyle w:val="2"/>
                <w:rFonts w:eastAsia="Arial Unicode MS"/>
                <w:b/>
                <w:sz w:val="26"/>
                <w:szCs w:val="24"/>
              </w:rPr>
              <w:t>социального обслуживани</w:t>
            </w:r>
            <w:r w:rsidR="00E265E2" w:rsidRPr="00900AD8">
              <w:rPr>
                <w:rStyle w:val="2"/>
                <w:rFonts w:eastAsia="Arial Unicode MS"/>
                <w:b/>
                <w:sz w:val="26"/>
                <w:szCs w:val="24"/>
              </w:rPr>
              <w:t>я</w:t>
            </w:r>
          </w:p>
          <w:p w:rsidR="00E265E2" w:rsidRDefault="00E265E2" w:rsidP="00E265E2">
            <w:pPr>
              <w:widowControl w:val="0"/>
              <w:tabs>
                <w:tab w:val="left" w:pos="142"/>
              </w:tabs>
              <w:jc w:val="both"/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</w:pPr>
            <w:r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 xml:space="preserve">     </w:t>
            </w:r>
            <w:r w:rsidRPr="00E265E2"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 xml:space="preserve">Федеральный закон от 05.12.2017 № 392-ФЗ «О внесении изменений в отдельные законодательные акты РФ по вопросам </w:t>
            </w:r>
            <w:proofErr w:type="gramStart"/>
            <w:r w:rsidRPr="00E265E2"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>совершенствования проведения независимой оценки качества условий оказания услуг</w:t>
            </w:r>
            <w:proofErr w:type="gramEnd"/>
            <w:r w:rsidRPr="00E265E2"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 xml:space="preserve"> орган</w:t>
            </w:r>
            <w:r w:rsidRPr="00E265E2"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>и</w:t>
            </w:r>
            <w:r w:rsidRPr="00E265E2"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>зациями социального обслуживания»</w:t>
            </w:r>
            <w:r w:rsidR="00900AD8"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>.</w:t>
            </w:r>
          </w:p>
          <w:p w:rsidR="00E265E2" w:rsidRDefault="00E265E2" w:rsidP="00E265E2">
            <w:pPr>
              <w:widowControl w:val="0"/>
              <w:tabs>
                <w:tab w:val="left" w:pos="142"/>
              </w:tabs>
              <w:jc w:val="both"/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</w:pPr>
          </w:p>
          <w:p w:rsidR="00E265E2" w:rsidRDefault="00E265E2" w:rsidP="00E265E2">
            <w:pPr>
              <w:widowControl w:val="0"/>
              <w:tabs>
                <w:tab w:val="left" w:pos="142"/>
              </w:tabs>
              <w:jc w:val="both"/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</w:pPr>
            <w:r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 xml:space="preserve">     Общественный совет по проведению </w:t>
            </w:r>
            <w:r w:rsidRPr="00E265E2"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 xml:space="preserve">независимой </w:t>
            </w:r>
            <w:proofErr w:type="gramStart"/>
            <w:r w:rsidRPr="00E265E2"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>оценки качества у</w:t>
            </w:r>
            <w:r w:rsidRPr="00E265E2"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>с</w:t>
            </w:r>
            <w:r w:rsidRPr="00E265E2"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>ловий оказания услуг</w:t>
            </w:r>
            <w:proofErr w:type="gramEnd"/>
            <w:r w:rsidRPr="00E265E2"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 xml:space="preserve"> организациями социального обслуживания</w:t>
            </w:r>
            <w:r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 xml:space="preserve"> утве</w:t>
            </w:r>
            <w:r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>р</w:t>
            </w:r>
            <w:r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>жден протоколом заседания конкурсной комиссии по отбору представит</w:t>
            </w:r>
            <w:r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>е</w:t>
            </w:r>
            <w:r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>лей общественных организаций от 23 апреля 2018 года. Положение об о</w:t>
            </w:r>
            <w:r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>б</w:t>
            </w:r>
            <w:r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 xml:space="preserve">щественном совете </w:t>
            </w:r>
            <w:r w:rsidR="003C4F06"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 xml:space="preserve">утверждено </w:t>
            </w:r>
            <w:r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>приказ</w:t>
            </w:r>
            <w:r w:rsidR="003C4F06"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>ом Минтруда КК № 344 от 22.03.2018.</w:t>
            </w:r>
          </w:p>
          <w:p w:rsidR="003C4F06" w:rsidRDefault="003C4F06" w:rsidP="00E265E2">
            <w:pPr>
              <w:widowControl w:val="0"/>
              <w:tabs>
                <w:tab w:val="left" w:pos="142"/>
              </w:tabs>
              <w:jc w:val="both"/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</w:pPr>
          </w:p>
          <w:p w:rsidR="003C4F06" w:rsidRDefault="003C4F06" w:rsidP="00E265E2">
            <w:pPr>
              <w:widowControl w:val="0"/>
              <w:tabs>
                <w:tab w:val="left" w:pos="142"/>
              </w:tabs>
              <w:jc w:val="both"/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</w:pPr>
            <w:r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>Источники и методы сбора информации о качестве услуг:</w:t>
            </w:r>
          </w:p>
          <w:p w:rsidR="003C4F06" w:rsidRDefault="003C4F06" w:rsidP="003C4F06">
            <w:pPr>
              <w:pStyle w:val="a9"/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jc w:val="both"/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</w:pPr>
            <w:r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>Официальные САЙТЫ учреждения в сети «Интернет»,</w:t>
            </w:r>
          </w:p>
          <w:p w:rsidR="003C4F06" w:rsidRDefault="003C4F06" w:rsidP="003C4F06">
            <w:pPr>
              <w:pStyle w:val="a9"/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jc w:val="both"/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</w:pPr>
            <w:r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>Информационные СТЕНДЫ в помещениях учреждения,</w:t>
            </w:r>
          </w:p>
          <w:p w:rsidR="003C4F06" w:rsidRPr="003C4F06" w:rsidRDefault="003C4F06" w:rsidP="003C4F06">
            <w:pPr>
              <w:pStyle w:val="a9"/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jc w:val="both"/>
              <w:rPr>
                <w:rStyle w:val="2"/>
                <w:rFonts w:eastAsiaTheme="minorEastAsia"/>
                <w:b/>
                <w:color w:val="auto"/>
                <w:sz w:val="24"/>
                <w:szCs w:val="24"/>
                <w:u w:val="single"/>
                <w:lang w:bidi="ar-SA"/>
              </w:rPr>
            </w:pPr>
            <w:r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 xml:space="preserve">Официальный сайт для размещения информации об учреждении – </w:t>
            </w:r>
            <w:r w:rsidRPr="003C4F06">
              <w:rPr>
                <w:rStyle w:val="2"/>
                <w:rFonts w:eastAsiaTheme="minorEastAsia"/>
                <w:b/>
                <w:color w:val="auto"/>
                <w:sz w:val="24"/>
                <w:szCs w:val="24"/>
                <w:u w:val="single"/>
                <w:lang w:val="en-US" w:bidi="ar-SA"/>
              </w:rPr>
              <w:t>bus</w:t>
            </w:r>
            <w:r w:rsidRPr="003C4F06">
              <w:rPr>
                <w:rStyle w:val="2"/>
                <w:rFonts w:eastAsiaTheme="minorEastAsia"/>
                <w:b/>
                <w:color w:val="auto"/>
                <w:sz w:val="24"/>
                <w:szCs w:val="24"/>
                <w:u w:val="single"/>
                <w:lang w:bidi="ar-SA"/>
              </w:rPr>
              <w:t>.</w:t>
            </w:r>
            <w:proofErr w:type="spellStart"/>
            <w:r w:rsidRPr="003C4F06">
              <w:rPr>
                <w:rStyle w:val="2"/>
                <w:rFonts w:eastAsiaTheme="minorEastAsia"/>
                <w:b/>
                <w:color w:val="auto"/>
                <w:sz w:val="24"/>
                <w:szCs w:val="24"/>
                <w:u w:val="single"/>
                <w:lang w:val="en-US" w:bidi="ar-SA"/>
              </w:rPr>
              <w:t>gov</w:t>
            </w:r>
            <w:proofErr w:type="spellEnd"/>
            <w:r w:rsidRPr="003C4F06">
              <w:rPr>
                <w:rStyle w:val="2"/>
                <w:rFonts w:eastAsiaTheme="minorEastAsia"/>
                <w:b/>
                <w:color w:val="auto"/>
                <w:sz w:val="24"/>
                <w:szCs w:val="24"/>
                <w:u w:val="single"/>
                <w:lang w:bidi="ar-SA"/>
              </w:rPr>
              <w:t>.</w:t>
            </w:r>
            <w:proofErr w:type="spellStart"/>
            <w:r w:rsidRPr="003C4F06">
              <w:rPr>
                <w:rStyle w:val="2"/>
                <w:rFonts w:eastAsiaTheme="minorEastAsia"/>
                <w:b/>
                <w:color w:val="auto"/>
                <w:sz w:val="24"/>
                <w:szCs w:val="24"/>
                <w:u w:val="single"/>
                <w:lang w:val="en-US" w:bidi="ar-SA"/>
              </w:rPr>
              <w:t>ru</w:t>
            </w:r>
            <w:proofErr w:type="spellEnd"/>
          </w:p>
          <w:p w:rsidR="003C4F06" w:rsidRDefault="003C4F06" w:rsidP="003C4F06">
            <w:pPr>
              <w:pStyle w:val="a9"/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jc w:val="both"/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</w:pPr>
            <w:r w:rsidRPr="003C4F06"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>Мониторинг УСЛОВИЙ</w:t>
            </w:r>
            <w:r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 xml:space="preserve"> оказания услуг,</w:t>
            </w:r>
          </w:p>
          <w:p w:rsidR="003C4F06" w:rsidRPr="003C4F06" w:rsidRDefault="003C4F06" w:rsidP="003C4F06">
            <w:pPr>
              <w:pStyle w:val="a9"/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jc w:val="both"/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</w:pPr>
            <w:r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>Мнение получателей услуг о качестве условий оказания услуг в ц</w:t>
            </w:r>
            <w:r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>е</w:t>
            </w:r>
            <w:r>
              <w:rPr>
                <w:rStyle w:val="2"/>
                <w:rFonts w:eastAsiaTheme="minorEastAsia"/>
                <w:color w:val="auto"/>
                <w:sz w:val="24"/>
                <w:szCs w:val="24"/>
                <w:lang w:bidi="ar-SA"/>
              </w:rPr>
              <w:t>лях установления удовлетворенности граждан условиями оказания услуг (АНКЕТИРОВАНИЕ, интервьюирование, телефонный опрос, интернет-опрос, в том числе на сайте учреждения).</w:t>
            </w:r>
          </w:p>
          <w:p w:rsidR="00557454" w:rsidRDefault="00557454" w:rsidP="003C4F06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891110" w:rsidRDefault="003C4F06" w:rsidP="00557454">
            <w:pPr>
              <w:ind w:firstLine="78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Проект Приказа Министерства труда и социальной защ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ты РФ «Об утверждении показателей, характеризующих общие критерии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оценки качества условий оказания</w:t>
            </w:r>
            <w:r w:rsidR="00C61D5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услуг</w:t>
            </w:r>
            <w:proofErr w:type="gramEnd"/>
            <w:r w:rsidR="00C61D5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организ</w:t>
            </w:r>
            <w:r w:rsidR="00C61D5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а</w:t>
            </w:r>
            <w:r w:rsidR="00C61D5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циями</w:t>
            </w:r>
            <w:r w:rsidR="00B3336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социального обслуживания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»</w:t>
            </w:r>
            <w:r w:rsidR="00C61D5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C61D5C" w:rsidRDefault="00C61D5C" w:rsidP="00C61D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C61D5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en-US"/>
              </w:rPr>
              <w:t>I</w:t>
            </w:r>
            <w:r w:rsidRPr="00C61D5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. Открытость и доступность информации об организации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.</w:t>
            </w:r>
          </w:p>
          <w:p w:rsidR="00C61D5C" w:rsidRPr="00C61D5C" w:rsidRDefault="00C61D5C" w:rsidP="00C61D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en-US"/>
              </w:rPr>
              <w:t>II</w:t>
            </w:r>
            <w:r w:rsidRPr="00C61D5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Комфортность условий предоставления услуг, в том числе время ожидания предоставления услуг.</w:t>
            </w:r>
          </w:p>
          <w:p w:rsidR="00C61D5C" w:rsidRPr="00C61D5C" w:rsidRDefault="00C61D5C" w:rsidP="00C61D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en-US"/>
              </w:rPr>
              <w:t>III</w:t>
            </w:r>
            <w:r w:rsidRPr="00C61D5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Доступность услуг для инвалидов.</w:t>
            </w:r>
          </w:p>
          <w:p w:rsidR="00C61D5C" w:rsidRPr="00C61D5C" w:rsidRDefault="00C61D5C" w:rsidP="00C61D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en-US"/>
              </w:rPr>
              <w:t>IV</w:t>
            </w:r>
            <w:r w:rsidRPr="00C61D5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Доброжелательность, вежливость работников организации.</w:t>
            </w:r>
          </w:p>
          <w:p w:rsidR="00C61D5C" w:rsidRPr="00C61D5C" w:rsidRDefault="00C61D5C" w:rsidP="00C61D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en-US"/>
              </w:rPr>
              <w:t>V</w:t>
            </w:r>
            <w:r w:rsidRPr="00C61D5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Удовлетворенность условиями оказания услуг.</w:t>
            </w:r>
          </w:p>
          <w:p w:rsidR="003C4F06" w:rsidRPr="00B70153" w:rsidRDefault="003C4F06" w:rsidP="00900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60" w:type="dxa"/>
          </w:tcPr>
          <w:p w:rsidR="001760E1" w:rsidRDefault="00B70153" w:rsidP="00E0495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22CF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Критерии и показатели </w:t>
            </w:r>
            <w:r w:rsidR="001318B1" w:rsidRPr="00922CF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качества работы </w:t>
            </w:r>
            <w:r w:rsidR="00F4582D" w:rsidRPr="00922CF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FC01A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учреждения</w:t>
            </w:r>
          </w:p>
          <w:p w:rsidR="001760E1" w:rsidRDefault="00E0495F" w:rsidP="001760E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u w:val="single"/>
              </w:rPr>
              <w:t xml:space="preserve">1. </w:t>
            </w:r>
            <w:r w:rsidR="001318B1" w:rsidRPr="00922CF7">
              <w:rPr>
                <w:rFonts w:ascii="Times New Roman" w:eastAsia="Times New Roman" w:hAnsi="Times New Roman" w:cs="Times New Roman"/>
                <w:sz w:val="26"/>
                <w:szCs w:val="24"/>
                <w:u w:val="single"/>
              </w:rPr>
              <w:t>Открытость и доступность информации о</w:t>
            </w:r>
            <w:r w:rsidR="00C61D5C">
              <w:rPr>
                <w:rFonts w:ascii="Times New Roman" w:eastAsia="Times New Roman" w:hAnsi="Times New Roman" w:cs="Times New Roman"/>
                <w:sz w:val="26"/>
                <w:szCs w:val="24"/>
                <w:u w:val="single"/>
              </w:rPr>
              <w:t>б организации</w:t>
            </w:r>
            <w:r w:rsidR="001318B1" w:rsidRPr="00922CF7">
              <w:rPr>
                <w:rFonts w:ascii="Times New Roman" w:eastAsia="Times New Roman" w:hAnsi="Times New Roman" w:cs="Times New Roman"/>
                <w:b/>
                <w:sz w:val="26"/>
                <w:szCs w:val="24"/>
                <w:u w:val="single"/>
              </w:rPr>
              <w:t xml:space="preserve">                                                                            </w:t>
            </w:r>
            <w:r w:rsidR="00922CF7">
              <w:rPr>
                <w:rFonts w:ascii="Times New Roman" w:eastAsia="Times New Roman" w:hAnsi="Times New Roman" w:cs="Times New Roman"/>
                <w:b/>
                <w:sz w:val="26"/>
                <w:szCs w:val="24"/>
                <w:u w:val="single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1.1. </w:t>
            </w:r>
            <w:r w:rsidR="00C61D5C" w:rsidRPr="00C61D5C">
              <w:rPr>
                <w:rFonts w:ascii="Times New Roman" w:eastAsia="Times New Roman" w:hAnsi="Times New Roman" w:cs="Times New Roman"/>
                <w:sz w:val="26"/>
                <w:szCs w:val="24"/>
              </w:rPr>
              <w:t>Соответствие информации о деятельности организации, разм</w:t>
            </w:r>
            <w:r w:rsidR="00C61D5C" w:rsidRPr="00C61D5C">
              <w:rPr>
                <w:rFonts w:ascii="Times New Roman" w:eastAsia="Times New Roman" w:hAnsi="Times New Roman" w:cs="Times New Roman"/>
                <w:sz w:val="26"/>
                <w:szCs w:val="24"/>
              </w:rPr>
              <w:t>е</w:t>
            </w:r>
            <w:r w:rsidR="00C61D5C" w:rsidRPr="00C61D5C">
              <w:rPr>
                <w:rFonts w:ascii="Times New Roman" w:eastAsia="Times New Roman" w:hAnsi="Times New Roman" w:cs="Times New Roman"/>
                <w:sz w:val="26"/>
                <w:szCs w:val="24"/>
              </w:rPr>
              <w:t>щенной на общедоступных информационных ресурсах, перечню и</w:t>
            </w:r>
            <w:r w:rsidR="00C61D5C" w:rsidRPr="00C61D5C">
              <w:rPr>
                <w:rFonts w:ascii="Times New Roman" w:eastAsia="Times New Roman" w:hAnsi="Times New Roman" w:cs="Times New Roman"/>
                <w:sz w:val="26"/>
                <w:szCs w:val="24"/>
              </w:rPr>
              <w:t>н</w:t>
            </w:r>
            <w:r w:rsidR="00C61D5C" w:rsidRPr="00C61D5C">
              <w:rPr>
                <w:rFonts w:ascii="Times New Roman" w:eastAsia="Times New Roman" w:hAnsi="Times New Roman" w:cs="Times New Roman"/>
                <w:sz w:val="26"/>
                <w:szCs w:val="24"/>
              </w:rPr>
              <w:t>формации и требованиям к ней, установленным нормативными пр</w:t>
            </w:r>
            <w:r w:rsidR="00C61D5C" w:rsidRPr="00C61D5C">
              <w:rPr>
                <w:rFonts w:ascii="Times New Roman" w:eastAsia="Times New Roman" w:hAnsi="Times New Roman" w:cs="Times New Roman"/>
                <w:sz w:val="26"/>
                <w:szCs w:val="24"/>
              </w:rPr>
              <w:t>а</w:t>
            </w:r>
            <w:r w:rsidR="00C61D5C" w:rsidRPr="00C61D5C">
              <w:rPr>
                <w:rFonts w:ascii="Times New Roman" w:eastAsia="Times New Roman" w:hAnsi="Times New Roman" w:cs="Times New Roman"/>
                <w:sz w:val="26"/>
                <w:szCs w:val="24"/>
              </w:rPr>
              <w:t>вовыми актами</w:t>
            </w:r>
            <w:r w:rsidR="001760E1">
              <w:rPr>
                <w:rFonts w:ascii="Times New Roman" w:eastAsia="Times New Roman" w:hAnsi="Times New Roman" w:cs="Times New Roman"/>
                <w:sz w:val="26"/>
                <w:szCs w:val="24"/>
              </w:rPr>
              <w:t>:</w:t>
            </w:r>
            <w:r w:rsidR="001760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760E1">
              <w:rPr>
                <w:rFonts w:ascii="Times New Roman" w:eastAsia="Times New Roman" w:hAnsi="Times New Roman" w:cs="Times New Roman"/>
                <w:sz w:val="26"/>
                <w:szCs w:val="24"/>
              </w:rPr>
              <w:t>на информационных стендах в помещении орган</w:t>
            </w:r>
            <w:r w:rsidR="001760E1">
              <w:rPr>
                <w:rFonts w:ascii="Times New Roman" w:eastAsia="Times New Roman" w:hAnsi="Times New Roman" w:cs="Times New Roman"/>
                <w:sz w:val="26"/>
                <w:szCs w:val="24"/>
              </w:rPr>
              <w:t>и</w:t>
            </w:r>
            <w:r w:rsidR="001760E1">
              <w:rPr>
                <w:rFonts w:ascii="Times New Roman" w:eastAsia="Times New Roman" w:hAnsi="Times New Roman" w:cs="Times New Roman"/>
                <w:sz w:val="26"/>
                <w:szCs w:val="24"/>
              </w:rPr>
              <w:t>зации;</w:t>
            </w:r>
            <w:r w:rsidR="001760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760E1">
              <w:rPr>
                <w:rFonts w:ascii="Times New Roman" w:eastAsia="Times New Roman" w:hAnsi="Times New Roman" w:cs="Times New Roman"/>
                <w:sz w:val="26"/>
                <w:szCs w:val="24"/>
              </w:rPr>
              <w:t>на официальном сайте организации в сети «Интернет».</w:t>
            </w:r>
          </w:p>
          <w:p w:rsidR="0032573C" w:rsidRPr="0032573C" w:rsidRDefault="00E0495F" w:rsidP="0032573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1.2. </w:t>
            </w:r>
            <w:r w:rsidR="0032573C" w:rsidRPr="0032573C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и функционирование на официальном сайте организ</w:t>
            </w:r>
            <w:r w:rsidR="0032573C" w:rsidRPr="0032573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32573C" w:rsidRPr="0032573C">
              <w:rPr>
                <w:rFonts w:ascii="Times New Roman" w:eastAsia="Times New Roman" w:hAnsi="Times New Roman" w:cs="Times New Roman"/>
                <w:sz w:val="26"/>
                <w:szCs w:val="26"/>
              </w:rPr>
              <w:t>ции дистанционных способов обратной связи и взаимодействия с получателями услуг:</w:t>
            </w:r>
            <w:r w:rsidR="003257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телефона, электронной почты, электронных сервисов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технической возможности выражения получателем услуг мнения о качестве оказания услуг (наличие анкеты).</w:t>
            </w:r>
          </w:p>
          <w:p w:rsidR="00C61D5C" w:rsidRPr="00E0495F" w:rsidRDefault="00E0495F" w:rsidP="001760E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1.3. Доля получателей услуг, удовлетворенных открытостью, полн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той и доступностью информации о деятельности организации, ра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мещенной на информационных стендах, на официальном сайте в с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ти «Интернет» (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общего числа опрошенных получателей у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луг). </w:t>
            </w:r>
            <w:r w:rsidRPr="00E0495F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Оценивается на основании анкетирования.</w:t>
            </w:r>
          </w:p>
          <w:p w:rsidR="00E0495F" w:rsidRPr="00FC01A3" w:rsidRDefault="001318B1" w:rsidP="0055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4"/>
                <w:u w:val="single"/>
              </w:rPr>
            </w:pPr>
            <w:r w:rsidRPr="00922CF7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</w:t>
            </w:r>
            <w:r w:rsidR="00E0495F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2. </w:t>
            </w:r>
            <w:r w:rsidRPr="00922CF7">
              <w:rPr>
                <w:rFonts w:ascii="Times New Roman" w:eastAsia="Times New Roman" w:hAnsi="Times New Roman" w:cs="Times New Roman"/>
                <w:sz w:val="26"/>
                <w:szCs w:val="24"/>
                <w:u w:val="single"/>
              </w:rPr>
              <w:t>Комфортность условий</w:t>
            </w:r>
            <w:r w:rsidR="00E0495F">
              <w:rPr>
                <w:rFonts w:ascii="Times New Roman" w:eastAsia="Times New Roman" w:hAnsi="Times New Roman" w:cs="Times New Roman"/>
                <w:sz w:val="26"/>
                <w:szCs w:val="24"/>
                <w:u w:val="single"/>
              </w:rPr>
              <w:t xml:space="preserve"> предоставления услуг, в том числе время ожидания предоставления услуг</w:t>
            </w:r>
            <w:r w:rsidR="00FC01A3">
              <w:rPr>
                <w:rFonts w:ascii="Times New Roman" w:eastAsia="Times New Roman" w:hAnsi="Times New Roman" w:cs="Times New Roman"/>
                <w:sz w:val="26"/>
                <w:szCs w:val="24"/>
                <w:u w:val="single"/>
              </w:rPr>
              <w:t xml:space="preserve">                                                                             </w:t>
            </w:r>
            <w:r w:rsidR="00E0495F" w:rsidRPr="00FC01A3">
              <w:rPr>
                <w:rFonts w:ascii="Times New Roman" w:eastAsia="Times New Roman" w:hAnsi="Times New Roman" w:cs="Times New Roman"/>
                <w:sz w:val="26"/>
                <w:szCs w:val="24"/>
              </w:rPr>
              <w:t>2.1. Обеспечение в организации комфортных условий</w:t>
            </w:r>
            <w:r w:rsidR="00FC01A3" w:rsidRPr="00FC01A3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для предо</w:t>
            </w:r>
            <w:r w:rsidR="00FC01A3" w:rsidRPr="00FC01A3">
              <w:rPr>
                <w:rFonts w:ascii="Times New Roman" w:eastAsia="Times New Roman" w:hAnsi="Times New Roman" w:cs="Times New Roman"/>
                <w:sz w:val="26"/>
                <w:szCs w:val="24"/>
              </w:rPr>
              <w:t>с</w:t>
            </w:r>
            <w:r w:rsidR="00FC01A3" w:rsidRPr="00FC01A3">
              <w:rPr>
                <w:rFonts w:ascii="Times New Roman" w:eastAsia="Times New Roman" w:hAnsi="Times New Roman" w:cs="Times New Roman"/>
                <w:sz w:val="26"/>
                <w:szCs w:val="24"/>
              </w:rPr>
              <w:t>тавления услуг.</w:t>
            </w:r>
          </w:p>
          <w:p w:rsidR="00FC01A3" w:rsidRPr="00FC01A3" w:rsidRDefault="001318B1" w:rsidP="0055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4"/>
                <w:u w:val="single"/>
              </w:rPr>
            </w:pPr>
            <w:r w:rsidRPr="00FC01A3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r w:rsidR="00FC01A3" w:rsidRPr="00FC01A3">
              <w:rPr>
                <w:rFonts w:ascii="Times New Roman" w:eastAsia="Times New Roman" w:hAnsi="Times New Roman" w:cs="Times New Roman"/>
                <w:sz w:val="26"/>
                <w:szCs w:val="24"/>
                <w:u w:val="single"/>
              </w:rPr>
              <w:t>3. Доступность услуг для инвалидов</w:t>
            </w:r>
            <w:r w:rsidR="00FC01A3">
              <w:rPr>
                <w:rFonts w:ascii="Times New Roman" w:eastAsia="Times New Roman" w:hAnsi="Times New Roman" w:cs="Times New Roman"/>
                <w:sz w:val="26"/>
                <w:szCs w:val="24"/>
                <w:u w:val="single"/>
              </w:rPr>
              <w:t xml:space="preserve">                                                                  </w:t>
            </w:r>
            <w:r w:rsidR="00FC01A3" w:rsidRPr="00FC01A3">
              <w:rPr>
                <w:rFonts w:ascii="Times New Roman" w:eastAsia="Times New Roman" w:hAnsi="Times New Roman" w:cs="Times New Roman"/>
                <w:sz w:val="26"/>
                <w:szCs w:val="24"/>
              </w:rPr>
              <w:t>3.2. Обеспечение в организации условий доступности, позволяющих инвалидам получать услуги наравне с другими.</w:t>
            </w:r>
          </w:p>
          <w:p w:rsidR="00FC01A3" w:rsidRDefault="00FC01A3" w:rsidP="0055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u w:val="single"/>
              </w:rPr>
              <w:t>4. Доброжелательность, вежливость работников учреждения.</w:t>
            </w:r>
          </w:p>
          <w:p w:rsidR="00FC01A3" w:rsidRPr="00FC01A3" w:rsidRDefault="00FC01A3" w:rsidP="0055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u w:val="single"/>
              </w:rPr>
              <w:t xml:space="preserve">5. </w:t>
            </w:r>
            <w:r w:rsidR="00992A0D">
              <w:rPr>
                <w:rFonts w:ascii="Times New Roman" w:eastAsia="Times New Roman" w:hAnsi="Times New Roman" w:cs="Times New Roman"/>
                <w:sz w:val="26"/>
                <w:szCs w:val="24"/>
                <w:u w:val="single"/>
              </w:rPr>
              <w:t>Удовлетворенность условиями оказания услуг</w:t>
            </w:r>
          </w:p>
          <w:p w:rsidR="00D43615" w:rsidRPr="00992A0D" w:rsidRDefault="001318B1" w:rsidP="00557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1A3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r w:rsidR="00992A0D" w:rsidRPr="00992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ОЦЕНИВАЮТСЯ НА ОСНОВАНИИ АНКЕТИРОВАНИЯ</w:t>
            </w:r>
            <w:r w:rsidRPr="00992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</w:tbl>
    <w:p w:rsidR="00E96D6A" w:rsidRDefault="00E96D6A"/>
    <w:sectPr w:rsidR="00E96D6A" w:rsidSect="0013477F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086"/>
    <w:multiLevelType w:val="multilevel"/>
    <w:tmpl w:val="8F3E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34131"/>
    <w:multiLevelType w:val="multilevel"/>
    <w:tmpl w:val="61B6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54CE6"/>
    <w:multiLevelType w:val="multilevel"/>
    <w:tmpl w:val="BCCE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925EA"/>
    <w:multiLevelType w:val="multilevel"/>
    <w:tmpl w:val="B896F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FD34F7"/>
    <w:multiLevelType w:val="multilevel"/>
    <w:tmpl w:val="37E4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ED28CA"/>
    <w:multiLevelType w:val="hybridMultilevel"/>
    <w:tmpl w:val="11182FA4"/>
    <w:lvl w:ilvl="0" w:tplc="BD1C52E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A2D29"/>
    <w:multiLevelType w:val="multilevel"/>
    <w:tmpl w:val="94D656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eastAsia="Arial Unicode MS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Arial Unicode MS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Arial Unicode MS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Arial Unicode MS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Arial Unicode MS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Arial Unicode MS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Arial Unicode MS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Arial Unicode MS" w:hAnsi="Times New Roman" w:cs="Times New Roman" w:hint="default"/>
        <w:color w:val="000000"/>
      </w:rPr>
    </w:lvl>
  </w:abstractNum>
  <w:abstractNum w:abstractNumId="7">
    <w:nsid w:val="3F961E52"/>
    <w:multiLevelType w:val="multilevel"/>
    <w:tmpl w:val="9D8C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903729"/>
    <w:multiLevelType w:val="multilevel"/>
    <w:tmpl w:val="B896F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454DAC"/>
    <w:multiLevelType w:val="hybridMultilevel"/>
    <w:tmpl w:val="71C86B98"/>
    <w:lvl w:ilvl="0" w:tplc="83FE06C0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20D3A"/>
    <w:multiLevelType w:val="multilevel"/>
    <w:tmpl w:val="2DE2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5366C6"/>
    <w:multiLevelType w:val="multilevel"/>
    <w:tmpl w:val="15A0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"/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260AC"/>
    <w:rsid w:val="000163C9"/>
    <w:rsid w:val="00031F9C"/>
    <w:rsid w:val="0004349C"/>
    <w:rsid w:val="000B3DB0"/>
    <w:rsid w:val="001318B1"/>
    <w:rsid w:val="0013477F"/>
    <w:rsid w:val="00175FAF"/>
    <w:rsid w:val="001760E1"/>
    <w:rsid w:val="00182A88"/>
    <w:rsid w:val="001C51FF"/>
    <w:rsid w:val="0021261A"/>
    <w:rsid w:val="0032573C"/>
    <w:rsid w:val="003C4F06"/>
    <w:rsid w:val="003E7221"/>
    <w:rsid w:val="00402A7A"/>
    <w:rsid w:val="00557454"/>
    <w:rsid w:val="0058585E"/>
    <w:rsid w:val="005B2031"/>
    <w:rsid w:val="005D1E78"/>
    <w:rsid w:val="006263F4"/>
    <w:rsid w:val="006358DB"/>
    <w:rsid w:val="00643093"/>
    <w:rsid w:val="006662FF"/>
    <w:rsid w:val="006D7F92"/>
    <w:rsid w:val="006E7F3A"/>
    <w:rsid w:val="00785193"/>
    <w:rsid w:val="00792EA3"/>
    <w:rsid w:val="007B4A58"/>
    <w:rsid w:val="0085753C"/>
    <w:rsid w:val="00891110"/>
    <w:rsid w:val="008F1F87"/>
    <w:rsid w:val="00900AD8"/>
    <w:rsid w:val="009145CB"/>
    <w:rsid w:val="00922CF7"/>
    <w:rsid w:val="0098616F"/>
    <w:rsid w:val="00992A0D"/>
    <w:rsid w:val="009D1E3B"/>
    <w:rsid w:val="00A012D7"/>
    <w:rsid w:val="00A0334E"/>
    <w:rsid w:val="00A260AC"/>
    <w:rsid w:val="00A27187"/>
    <w:rsid w:val="00A35EC8"/>
    <w:rsid w:val="00AA7040"/>
    <w:rsid w:val="00B33362"/>
    <w:rsid w:val="00B70153"/>
    <w:rsid w:val="00B76CDA"/>
    <w:rsid w:val="00BE18AA"/>
    <w:rsid w:val="00C00F5E"/>
    <w:rsid w:val="00C602E2"/>
    <w:rsid w:val="00C61D5C"/>
    <w:rsid w:val="00C66AC3"/>
    <w:rsid w:val="00CC0A10"/>
    <w:rsid w:val="00D034E3"/>
    <w:rsid w:val="00D17883"/>
    <w:rsid w:val="00D43615"/>
    <w:rsid w:val="00E0495F"/>
    <w:rsid w:val="00E152B0"/>
    <w:rsid w:val="00E265E2"/>
    <w:rsid w:val="00E5546F"/>
    <w:rsid w:val="00E96D6A"/>
    <w:rsid w:val="00F07DC2"/>
    <w:rsid w:val="00F4582D"/>
    <w:rsid w:val="00F82A61"/>
    <w:rsid w:val="00FA0AA5"/>
    <w:rsid w:val="00FC01A3"/>
    <w:rsid w:val="00FE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D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A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0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Strong"/>
    <w:basedOn w:val="a0"/>
    <w:uiPriority w:val="22"/>
    <w:qFormat/>
    <w:rsid w:val="00D43615"/>
    <w:rPr>
      <w:b/>
      <w:bCs/>
    </w:rPr>
  </w:style>
  <w:style w:type="paragraph" w:styleId="a7">
    <w:name w:val="Normal (Web)"/>
    <w:basedOn w:val="a"/>
    <w:uiPriority w:val="99"/>
    <w:unhideWhenUsed/>
    <w:rsid w:val="00D43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C0A1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Hyperlink"/>
    <w:basedOn w:val="a0"/>
    <w:uiPriority w:val="99"/>
    <w:semiHidden/>
    <w:unhideWhenUsed/>
    <w:rsid w:val="00CC0A10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9">
    <w:name w:val="List Paragraph"/>
    <w:basedOn w:val="a"/>
    <w:uiPriority w:val="34"/>
    <w:qFormat/>
    <w:rsid w:val="008F1F87"/>
    <w:pPr>
      <w:ind w:left="720"/>
      <w:contextualSpacing/>
    </w:pPr>
  </w:style>
  <w:style w:type="character" w:customStyle="1" w:styleId="2">
    <w:name w:val="Основной текст (2)"/>
    <w:basedOn w:val="a0"/>
    <w:rsid w:val="00AA7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E059C-7D1E-416E-AF6F-03D73BCA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Dar_med_3</dc:creator>
  <cp:keywords/>
  <dc:description/>
  <cp:lastModifiedBy>a</cp:lastModifiedBy>
  <cp:revision>26</cp:revision>
  <cp:lastPrinted>2020-06-09T02:57:00Z</cp:lastPrinted>
  <dcterms:created xsi:type="dcterms:W3CDTF">2015-05-13T14:12:00Z</dcterms:created>
  <dcterms:modified xsi:type="dcterms:W3CDTF">2020-06-09T02:57:00Z</dcterms:modified>
</cp:coreProperties>
</file>