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19" w:rsidRDefault="00591119" w:rsidP="00591119">
      <w:pPr>
        <w:pStyle w:val="1"/>
        <w:shd w:val="clear" w:color="auto" w:fill="FFFFFF"/>
        <w:spacing w:before="0" w:after="300"/>
        <w:jc w:val="center"/>
        <w:textAlignment w:val="baseline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Сленг подростков для их родителей: учимся понимать своих детей</w:t>
      </w:r>
    </w:p>
    <w:p w:rsidR="00591119" w:rsidRDefault="00591119" w:rsidP="00591119">
      <w:pPr>
        <w:pStyle w:val="1"/>
        <w:shd w:val="clear" w:color="auto" w:fill="FFFFFF"/>
        <w:spacing w:before="0" w:after="300"/>
        <w:ind w:firstLine="567"/>
        <w:contextualSpacing/>
        <w:jc w:val="both"/>
        <w:textAlignment w:val="baseline"/>
        <w:rPr>
          <w:b w:val="0"/>
        </w:rPr>
      </w:pPr>
      <w:r>
        <w:rPr>
          <w:rFonts w:ascii="Times New Roman" w:hAnsi="Times New Roman" w:cs="Times New Roman"/>
          <w:b w:val="0"/>
          <w:color w:val="000000"/>
        </w:rPr>
        <w:t xml:space="preserve">Жаргон подростков — тёмный лес для их родителей. </w:t>
      </w:r>
      <w:r>
        <w:rPr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В современном русском языке «молодежные» слова чаще всего представляют собой английские заимствования (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мёрч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хайп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стримить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), сокращения (</w:t>
      </w:r>
      <w:proofErr w:type="spellStart"/>
      <w:r w:rsidR="003C3051">
        <w:rPr>
          <w:rFonts w:ascii="Times New Roman" w:eastAsia="Times New Roman" w:hAnsi="Times New Roman" w:cs="Times New Roman"/>
          <w:b w:val="0"/>
          <w:color w:val="auto"/>
          <w:lang w:eastAsia="ru-RU"/>
        </w:rPr>
        <w:t>агриться</w:t>
      </w:r>
      <w:proofErr w:type="spellEnd"/>
      <w:r w:rsidR="003C3051">
        <w:rPr>
          <w:rFonts w:ascii="Times New Roman" w:eastAsia="Times New Roman" w:hAnsi="Times New Roman" w:cs="Times New Roman"/>
          <w:b w:val="0"/>
          <w:color w:val="auto"/>
          <w:lang w:eastAsia="ru-RU"/>
        </w:rPr>
        <w:t>, ЧСВ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) или слова, образованные по созвучию (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ауф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лойс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). Сильное влияние на молодежный сленг оказывает компьютеризация: интернет и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мемы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постоянно привносят новые выражения в «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оффлайновый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» язык.</w:t>
      </w:r>
      <w:r>
        <w:rPr>
          <w:b w:val="0"/>
        </w:rPr>
        <w:t xml:space="preserve"> </w:t>
      </w:r>
    </w:p>
    <w:p w:rsidR="00591119" w:rsidRDefault="00591119" w:rsidP="00591119">
      <w:pPr>
        <w:pStyle w:val="1"/>
        <w:shd w:val="clear" w:color="auto" w:fill="FFFFFF"/>
        <w:spacing w:before="0" w:after="30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Молодежный сленг выполняет целый ряд функций. С его помощью юношество отделяет «своих» от «чужих»; противопоставляет себя старшему поколению и официальным </w:t>
      </w:r>
      <w:hyperlink r:id="rId4" w:history="1">
        <w:r>
          <w:rPr>
            <w:rStyle w:val="a3"/>
            <w:rFonts w:ascii="Times New Roman" w:eastAsia="Times New Roman" w:hAnsi="Times New Roman" w:cs="Times New Roman"/>
            <w:b w:val="0"/>
            <w:color w:val="auto"/>
            <w:u w:val="none"/>
            <w:lang w:eastAsia="ru-RU"/>
          </w:rPr>
          <w:t>институтам общества</w:t>
        </w:r>
      </w:hyperlink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самовыражается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 юморе и творчестве; обозначает понятия, для которых нет адекватных слов в литературном языке.</w:t>
      </w:r>
    </w:p>
    <w:p w:rsidR="00591119" w:rsidRDefault="00591119" w:rsidP="00591119">
      <w:pPr>
        <w:pStyle w:val="1"/>
        <w:shd w:val="clear" w:color="auto" w:fill="FFFFFF"/>
        <w:spacing w:before="0" w:after="300"/>
        <w:ind w:firstLine="567"/>
        <w:contextualSpacing/>
        <w:jc w:val="both"/>
        <w:textAlignment w:val="baseline"/>
        <w:rPr>
          <w:rFonts w:ascii="Times New Roman" w:hAnsi="Times New Roman" w:cs="Times New Roman"/>
          <w:b w:val="0"/>
          <w:color w:val="111111"/>
        </w:rPr>
      </w:pPr>
      <w:r>
        <w:rPr>
          <w:rFonts w:ascii="Times New Roman" w:hAnsi="Times New Roman" w:cs="Times New Roman"/>
          <w:b w:val="0"/>
          <w:color w:val="111111"/>
        </w:rPr>
        <w:t>Молодёжный сленг постоянно изменяется. Одни слова уходят, но вместо них появляются новые. И все это происходит довольно стремительно. Тем, кому сейчас 30-40 лет, с трудом понимают современную молодежь. Что уж тут говорить о людях более преклонного возраста.</w:t>
      </w:r>
    </w:p>
    <w:p w:rsidR="00591119" w:rsidRDefault="00591119" w:rsidP="00591119">
      <w:pPr>
        <w:pStyle w:val="1"/>
        <w:shd w:val="clear" w:color="auto" w:fill="FFFFFF"/>
        <w:spacing w:before="0" w:after="300"/>
        <w:ind w:firstLine="567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Этот факт и послужил причиной того, что </w:t>
      </w:r>
      <w:r w:rsidR="003C3051">
        <w:rPr>
          <w:rFonts w:ascii="Times New Roman" w:hAnsi="Times New Roman" w:cs="Times New Roman"/>
          <w:b w:val="0"/>
          <w:color w:val="000000"/>
        </w:rPr>
        <w:t>16</w:t>
      </w:r>
      <w:r>
        <w:rPr>
          <w:rFonts w:ascii="Times New Roman" w:hAnsi="Times New Roman" w:cs="Times New Roman"/>
          <w:b w:val="0"/>
          <w:color w:val="000000"/>
        </w:rPr>
        <w:t xml:space="preserve"> июня специалисты службы сопровождения замещающих семей провели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онлайн-беседу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с приёмными родителями о культуре речи детей, о подростковом сленге и брани и о том, что делать, если ваш ребёнок не контролирует свою речь. </w:t>
      </w:r>
    </w:p>
    <w:p w:rsidR="00591119" w:rsidRDefault="00591119" w:rsidP="00591119">
      <w:pPr>
        <w:pStyle w:val="1"/>
        <w:shd w:val="clear" w:color="auto" w:fill="FFFFFF"/>
        <w:spacing w:before="0" w:after="300"/>
        <w:ind w:firstLine="567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Родители с большим интересом участвовали в беседе, узнали много новых слов и их значение, вспомнили слова, которыми они сами пользовались в юношестве, получили полезные советы от специалистов.</w:t>
      </w:r>
    </w:p>
    <w:p w:rsidR="00591119" w:rsidRDefault="00591119" w:rsidP="00591119">
      <w:pPr>
        <w:pStyle w:val="1"/>
        <w:shd w:val="clear" w:color="auto" w:fill="FFFFFF"/>
        <w:spacing w:before="0" w:after="300"/>
        <w:ind w:firstLine="567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В любом случае, роль взрослого человека очень важна в формировании речи ребёнка. Мы должны пользоваться культурной речью, и она должна быть нормой, а не чем-то средним. Давайте будем терпимыми, доброжелательными и небезразличными в этом вопросе. </w:t>
      </w:r>
    </w:p>
    <w:p w:rsidR="00591119" w:rsidRDefault="00591119" w:rsidP="00591119">
      <w:pPr>
        <w:pStyle w:val="1"/>
        <w:shd w:val="clear" w:color="auto" w:fill="FFFFFF"/>
        <w:spacing w:before="0" w:after="300"/>
        <w:ind w:firstLine="567"/>
        <w:contextualSpacing/>
        <w:jc w:val="right"/>
        <w:textAlignment w:val="baseline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br/>
        <w:t>Специалист службы сопровождения Полянская И.П.</w:t>
      </w:r>
    </w:p>
    <w:p w:rsidR="00591119" w:rsidRDefault="00591119" w:rsidP="005911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</w:p>
    <w:p w:rsidR="00591119" w:rsidRDefault="00591119" w:rsidP="005911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</w:p>
    <w:p w:rsidR="00591119" w:rsidRDefault="00591119" w:rsidP="005911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</w:p>
    <w:p w:rsidR="00591119" w:rsidRDefault="00591119" w:rsidP="00591119"/>
    <w:p w:rsidR="00F076F3" w:rsidRDefault="00F076F3"/>
    <w:sectPr w:rsidR="00F076F3" w:rsidSect="00F0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19"/>
    <w:rsid w:val="003C3051"/>
    <w:rsid w:val="00591119"/>
    <w:rsid w:val="00C21FA2"/>
    <w:rsid w:val="00F0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9"/>
  </w:style>
  <w:style w:type="paragraph" w:styleId="1">
    <w:name w:val="heading 1"/>
    <w:basedOn w:val="a"/>
    <w:next w:val="a"/>
    <w:link w:val="10"/>
    <w:uiPriority w:val="9"/>
    <w:qFormat/>
    <w:rsid w:val="00591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91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ews.com/p/108657945-chto-takoe-socialnyj-institut-chto-znachit-instituty-grazhdanskogo-obsh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1600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2021-06-16T06:22:00Z</cp:lastPrinted>
  <dcterms:created xsi:type="dcterms:W3CDTF">2021-06-10T02:35:00Z</dcterms:created>
  <dcterms:modified xsi:type="dcterms:W3CDTF">2021-06-16T06:32:00Z</dcterms:modified>
</cp:coreProperties>
</file>